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7124" w:rsidRDefault="008D7124" w:rsidP="00750D6E">
      <w:pPr>
        <w:keepNext/>
        <w:autoSpaceDE/>
        <w:autoSpaceDN/>
        <w:spacing w:before="240" w:after="480"/>
        <w:jc w:val="center"/>
        <w:rPr>
          <w:rFonts w:cs="Arial"/>
          <w:b/>
          <w:bCs/>
          <w:kern w:val="28"/>
          <w:sz w:val="32"/>
          <w:szCs w:val="32"/>
        </w:rPr>
      </w:pPr>
      <w:r>
        <w:rPr>
          <w:rFonts w:cs="Arial"/>
          <w:b/>
          <w:bCs/>
          <w:kern w:val="28"/>
          <w:sz w:val="32"/>
          <w:szCs w:val="32"/>
        </w:rPr>
        <w:t>ПОВЕСТКА</w:t>
      </w:r>
      <w:r w:rsidRPr="003439D1">
        <w:rPr>
          <w:rFonts w:cs="Arial"/>
          <w:b/>
          <w:bCs/>
          <w:kern w:val="28"/>
          <w:sz w:val="32"/>
          <w:szCs w:val="32"/>
        </w:rPr>
        <w:t xml:space="preserve"> ДНЯ НА </w:t>
      </w:r>
      <w:r>
        <w:rPr>
          <w:rFonts w:cs="Arial"/>
          <w:b/>
          <w:bCs/>
          <w:kern w:val="28"/>
          <w:sz w:val="32"/>
          <w:szCs w:val="32"/>
        </w:rPr>
        <w:t>21</w:t>
      </w:r>
      <w:bookmarkStart w:id="0" w:name="_GoBack"/>
      <w:bookmarkEnd w:id="0"/>
      <w:r>
        <w:rPr>
          <w:rFonts w:cs="Arial"/>
          <w:b/>
          <w:bCs/>
          <w:kern w:val="28"/>
          <w:sz w:val="32"/>
          <w:szCs w:val="32"/>
        </w:rPr>
        <w:t>.02.2019 г.</w:t>
      </w:r>
      <w:r w:rsidRPr="003439D1">
        <w:rPr>
          <w:rFonts w:cs="Arial"/>
          <w:b/>
          <w:bCs/>
          <w:kern w:val="28"/>
          <w:sz w:val="32"/>
          <w:szCs w:val="32"/>
        </w:rPr>
        <w:t xml:space="preserve"> в </w:t>
      </w:r>
      <w:r>
        <w:rPr>
          <w:rFonts w:cs="Arial"/>
          <w:b/>
          <w:bCs/>
          <w:kern w:val="28"/>
          <w:sz w:val="32"/>
          <w:szCs w:val="32"/>
        </w:rPr>
        <w:t>10</w:t>
      </w:r>
      <w:r w:rsidRPr="003439D1">
        <w:rPr>
          <w:rFonts w:cs="Arial"/>
          <w:b/>
          <w:bCs/>
          <w:kern w:val="28"/>
          <w:sz w:val="32"/>
          <w:szCs w:val="32"/>
        </w:rPr>
        <w:t>-00</w:t>
      </w:r>
      <w:r>
        <w:rPr>
          <w:rFonts w:cs="Arial"/>
          <w:b/>
          <w:bCs/>
          <w:kern w:val="28"/>
          <w:sz w:val="32"/>
          <w:szCs w:val="32"/>
        </w:rPr>
        <w:t xml:space="preserve"> час.</w:t>
      </w:r>
    </w:p>
    <w:p w:rsidR="008D7124" w:rsidRDefault="008D7124" w:rsidP="00F220B2">
      <w:pPr>
        <w:keepNext/>
        <w:tabs>
          <w:tab w:val="left" w:pos="816"/>
        </w:tabs>
        <w:autoSpaceDE/>
        <w:autoSpaceDN/>
        <w:spacing w:before="120" w:after="240"/>
        <w:contextualSpacing/>
        <w:jc w:val="both"/>
        <w:rPr>
          <w:rFonts w:cs="Times New Roman"/>
          <w:bCs/>
          <w:sz w:val="28"/>
        </w:rPr>
      </w:pPr>
      <w:r w:rsidRPr="00682B73">
        <w:rPr>
          <w:rFonts w:cs="Times New Roman"/>
          <w:bCs/>
          <w:sz w:val="28"/>
        </w:rPr>
        <w:t>Коллегии управления энергетики и тарифов Липецкой области</w:t>
      </w:r>
    </w:p>
    <w:p w:rsidR="008D7124" w:rsidRDefault="008D7124" w:rsidP="00F220B2">
      <w:pPr>
        <w:keepNext/>
        <w:tabs>
          <w:tab w:val="left" w:pos="816"/>
        </w:tabs>
        <w:autoSpaceDE/>
        <w:autoSpaceDN/>
        <w:spacing w:before="120" w:after="240"/>
        <w:contextualSpacing/>
        <w:jc w:val="both"/>
        <w:rPr>
          <w:rFonts w:cs="Times New Roman"/>
          <w:bCs/>
          <w:sz w:val="28"/>
        </w:rPr>
      </w:pPr>
      <w:r>
        <w:rPr>
          <w:rFonts w:cs="Times New Roman"/>
          <w:bCs/>
          <w:sz w:val="28"/>
        </w:rPr>
        <w:t>Адрес проведения: г. Липецк, ул. Советская, 3 (каб. 212)</w:t>
      </w:r>
    </w:p>
    <w:p w:rsidR="008D7124" w:rsidRDefault="008D7124" w:rsidP="00750D6E">
      <w:pPr>
        <w:keepNext/>
        <w:tabs>
          <w:tab w:val="left" w:pos="816"/>
        </w:tabs>
        <w:autoSpaceDE/>
        <w:autoSpaceDN/>
        <w:spacing w:before="120" w:after="240"/>
        <w:jc w:val="both"/>
        <w:rPr>
          <w:rFonts w:cs="Times New Roman"/>
          <w:bCs/>
          <w:sz w:val="28"/>
        </w:rPr>
      </w:pPr>
      <w:r>
        <w:rPr>
          <w:rFonts w:cs="Times New Roman"/>
          <w:bCs/>
          <w:sz w:val="28"/>
        </w:rPr>
        <w:t>(приказ от 24.09.2018 г. № 01-03/270 "</w:t>
      </w:r>
      <w:r w:rsidRPr="00967ED1">
        <w:rPr>
          <w:rFonts w:cs="Times New Roman"/>
          <w:bCs/>
          <w:sz w:val="28"/>
        </w:rPr>
        <w:t>О внесении изменений в приказ управления энергетики и тарифов Липецкой области  от 11 марта 2012 года №01-03/42 «О Коллегии управления»</w:t>
      </w:r>
      <w:r>
        <w:rPr>
          <w:rFonts w:cs="Times New Roman"/>
          <w:bCs/>
          <w:sz w:val="28"/>
        </w:rPr>
        <w:t xml:space="preserve"> (опубликован в ЛГ 28.09.2018 г.))</w:t>
      </w:r>
      <w:r w:rsidRPr="00967ED1">
        <w:rPr>
          <w:rFonts w:cs="Times New Roman"/>
          <w:bCs/>
          <w:sz w:val="28"/>
        </w:rPr>
        <w:tab/>
      </w:r>
    </w:p>
    <w:p w:rsidR="008D7124" w:rsidRPr="008925DD" w:rsidRDefault="008D7124" w:rsidP="00C40984">
      <w:pPr>
        <w:pStyle w:val="ListParagraph"/>
        <w:keepNext/>
        <w:keepLines/>
        <w:numPr>
          <w:ilvl w:val="0"/>
          <w:numId w:val="40"/>
        </w:numPr>
        <w:autoSpaceDE/>
        <w:autoSpaceDN/>
        <w:spacing w:before="240" w:after="240"/>
        <w:ind w:left="720"/>
        <w:jc w:val="both"/>
        <w:outlineLvl w:val="0"/>
        <w:rPr>
          <w:rFonts w:cs="Times New Roman"/>
          <w:b/>
          <w:sz w:val="28"/>
        </w:rPr>
      </w:pPr>
      <w:r w:rsidRPr="000261B7">
        <w:rPr>
          <w:rFonts w:cs="Times New Roman"/>
          <w:b/>
          <w:sz w:val="28"/>
        </w:rPr>
        <w:t xml:space="preserve">Об утверждении границ охранных зон газораспределительных сетей </w:t>
      </w:r>
      <w:r>
        <w:rPr>
          <w:rFonts w:cs="Times New Roman"/>
          <w:b/>
          <w:sz w:val="28"/>
        </w:rPr>
        <w:t>ПАО</w:t>
      </w:r>
      <w:r w:rsidRPr="000261B7">
        <w:rPr>
          <w:rFonts w:cs="Times New Roman"/>
          <w:b/>
          <w:sz w:val="28"/>
        </w:rPr>
        <w:t> «</w:t>
      </w:r>
      <w:r>
        <w:rPr>
          <w:rFonts w:cs="Times New Roman"/>
          <w:b/>
          <w:sz w:val="28"/>
        </w:rPr>
        <w:t>НЛМК</w:t>
      </w:r>
      <w:r w:rsidRPr="000261B7">
        <w:rPr>
          <w:rFonts w:cs="Times New Roman"/>
          <w:b/>
          <w:sz w:val="28"/>
        </w:rPr>
        <w:t>» (обращение ПАО «НЛМК»)</w:t>
      </w:r>
    </w:p>
    <w:p w:rsidR="008D7124" w:rsidRPr="000261B7" w:rsidRDefault="008D7124" w:rsidP="008925DD">
      <w:pPr>
        <w:pStyle w:val="ListParagraph"/>
        <w:keepNext/>
        <w:keepLines/>
        <w:autoSpaceDE/>
        <w:autoSpaceDN/>
        <w:spacing w:before="240" w:after="240"/>
        <w:ind w:left="360"/>
        <w:jc w:val="both"/>
        <w:outlineLvl w:val="0"/>
        <w:rPr>
          <w:rFonts w:cs="Times New Roman"/>
          <w:b/>
          <w:sz w:val="28"/>
        </w:rPr>
      </w:pPr>
    </w:p>
    <w:p w:rsidR="008D7124" w:rsidRPr="00DA6222" w:rsidRDefault="008D7124" w:rsidP="00C40984">
      <w:pPr>
        <w:pStyle w:val="ListParagraph"/>
        <w:keepNext/>
        <w:keepLines/>
        <w:numPr>
          <w:ilvl w:val="0"/>
          <w:numId w:val="40"/>
        </w:numPr>
        <w:autoSpaceDE/>
        <w:autoSpaceDN/>
        <w:spacing w:before="240" w:after="240"/>
        <w:ind w:left="720"/>
        <w:jc w:val="both"/>
        <w:outlineLvl w:val="0"/>
        <w:rPr>
          <w:rFonts w:cs="Times New Roman"/>
          <w:b/>
          <w:sz w:val="28"/>
        </w:rPr>
      </w:pPr>
      <w:r>
        <w:rPr>
          <w:rFonts w:cs="Times New Roman"/>
          <w:b/>
          <w:sz w:val="28"/>
        </w:rPr>
        <w:t>О внесении изменений в постановление управления энергетики и тарифов Липецкой области от 25 мая 2018 года № 16/3 «Об</w:t>
      </w:r>
      <w:r w:rsidRPr="00DA6222">
        <w:rPr>
          <w:rFonts w:cs="Times New Roman"/>
          <w:b/>
          <w:sz w:val="28"/>
        </w:rPr>
        <w:t xml:space="preserve"> утверждении границ охранных зон газораспределительных сетей» утверждении границ охранных зон</w:t>
      </w:r>
      <w:r>
        <w:rPr>
          <w:rFonts w:cs="Times New Roman"/>
          <w:b/>
          <w:sz w:val="28"/>
        </w:rPr>
        <w:t xml:space="preserve"> газораспределительных сетей АО </w:t>
      </w:r>
      <w:r w:rsidRPr="00DA6222">
        <w:rPr>
          <w:rFonts w:cs="Times New Roman"/>
          <w:b/>
          <w:sz w:val="28"/>
        </w:rPr>
        <w:t>«Газпром газораспределение Липецк» (обращение АО «Газпром газораспределение Липецк»)</w:t>
      </w:r>
    </w:p>
    <w:p w:rsidR="008D7124" w:rsidRDefault="008D7124" w:rsidP="00986A23">
      <w:pPr>
        <w:autoSpaceDE/>
        <w:autoSpaceDN/>
        <w:contextualSpacing/>
        <w:rPr>
          <w:rFonts w:cs="Times New Roman"/>
          <w:sz w:val="24"/>
          <w:szCs w:val="24"/>
        </w:rPr>
      </w:pPr>
    </w:p>
    <w:p w:rsidR="008D7124" w:rsidRDefault="008D7124" w:rsidP="00986A23">
      <w:pPr>
        <w:autoSpaceDE/>
        <w:autoSpaceDN/>
        <w:contextualSpacing/>
        <w:rPr>
          <w:rFonts w:cs="Times New Roman"/>
          <w:sz w:val="24"/>
          <w:szCs w:val="24"/>
        </w:rPr>
      </w:pPr>
    </w:p>
    <w:sectPr w:rsidR="008D7124" w:rsidSect="00C40984">
      <w:pgSz w:w="11906" w:h="16838"/>
      <w:pgMar w:top="851" w:right="851" w:bottom="56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entury Schoolbook"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B95E92"/>
    <w:multiLevelType w:val="hybridMultilevel"/>
    <w:tmpl w:val="8318CBB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C386F96"/>
    <w:multiLevelType w:val="hybridMultilevel"/>
    <w:tmpl w:val="C9BA5736"/>
    <w:lvl w:ilvl="0" w:tplc="25EC34A8">
      <w:start w:val="1"/>
      <w:numFmt w:val="none"/>
      <w:pStyle w:val="a"/>
      <w:lvlText w:val="Докладчик:"/>
      <w:lvlJc w:val="left"/>
      <w:pPr>
        <w:tabs>
          <w:tab w:val="num" w:pos="2160"/>
        </w:tabs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3"/>
        </w:tabs>
        <w:ind w:left="108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3"/>
        </w:tabs>
        <w:ind w:left="180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3"/>
        </w:tabs>
        <w:ind w:left="252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3"/>
        </w:tabs>
        <w:ind w:left="324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3"/>
        </w:tabs>
        <w:ind w:left="396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3"/>
        </w:tabs>
        <w:ind w:left="540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3"/>
        </w:tabs>
        <w:ind w:left="6123" w:hanging="180"/>
      </w:pPr>
      <w:rPr>
        <w:rFonts w:cs="Times New Roman"/>
      </w:rPr>
    </w:lvl>
  </w:abstractNum>
  <w:abstractNum w:abstractNumId="2">
    <w:nsid w:val="0E783C42"/>
    <w:multiLevelType w:val="hybridMultilevel"/>
    <w:tmpl w:val="8318CBB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3612267"/>
    <w:multiLevelType w:val="hybridMultilevel"/>
    <w:tmpl w:val="5A526094"/>
    <w:lvl w:ilvl="0" w:tplc="70C0FCCA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6E21E1B"/>
    <w:multiLevelType w:val="hybridMultilevel"/>
    <w:tmpl w:val="5A526094"/>
    <w:lvl w:ilvl="0" w:tplc="70C0FCCA">
      <w:start w:val="1"/>
      <w:numFmt w:val="decimal"/>
      <w:lvlText w:val="%1."/>
      <w:lvlJc w:val="left"/>
      <w:pPr>
        <w:ind w:left="1212" w:hanging="360"/>
      </w:pPr>
      <w:rPr>
        <w:rFonts w:cs="Times New Roman"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74D199E"/>
    <w:multiLevelType w:val="hybridMultilevel"/>
    <w:tmpl w:val="86ACF08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20FE6D23"/>
    <w:multiLevelType w:val="hybridMultilevel"/>
    <w:tmpl w:val="8318CBB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532383D"/>
    <w:multiLevelType w:val="hybridMultilevel"/>
    <w:tmpl w:val="D1182804"/>
    <w:lvl w:ilvl="0" w:tplc="0419000F">
      <w:start w:val="8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1467B8"/>
    <w:multiLevelType w:val="hybridMultilevel"/>
    <w:tmpl w:val="86ACF08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277F5C4D"/>
    <w:multiLevelType w:val="hybridMultilevel"/>
    <w:tmpl w:val="86ACF08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337D0ED2"/>
    <w:multiLevelType w:val="hybridMultilevel"/>
    <w:tmpl w:val="8318CBB0"/>
    <w:lvl w:ilvl="0" w:tplc="0419000F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11">
    <w:nsid w:val="381B2CA3"/>
    <w:multiLevelType w:val="hybridMultilevel"/>
    <w:tmpl w:val="8318CBB0"/>
    <w:lvl w:ilvl="0" w:tplc="0419000F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12">
    <w:nsid w:val="447A3F3B"/>
    <w:multiLevelType w:val="hybridMultilevel"/>
    <w:tmpl w:val="BED23338"/>
    <w:lvl w:ilvl="0" w:tplc="7D5A70E4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467D5BF0"/>
    <w:multiLevelType w:val="hybridMultilevel"/>
    <w:tmpl w:val="4AE489E4"/>
    <w:lvl w:ilvl="0" w:tplc="0419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47B075C9"/>
    <w:multiLevelType w:val="hybridMultilevel"/>
    <w:tmpl w:val="86ACF08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52AA7E06"/>
    <w:multiLevelType w:val="hybridMultilevel"/>
    <w:tmpl w:val="360CBE96"/>
    <w:lvl w:ilvl="0" w:tplc="039852CE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6">
    <w:nsid w:val="5DA71C98"/>
    <w:multiLevelType w:val="hybridMultilevel"/>
    <w:tmpl w:val="AE9E5D9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5F62751B"/>
    <w:multiLevelType w:val="hybridMultilevel"/>
    <w:tmpl w:val="8318CBB0"/>
    <w:lvl w:ilvl="0" w:tplc="0419000F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18">
    <w:nsid w:val="60CC4021"/>
    <w:multiLevelType w:val="hybridMultilevel"/>
    <w:tmpl w:val="4D786E8C"/>
    <w:lvl w:ilvl="0" w:tplc="70C0FCCA">
      <w:start w:val="1"/>
      <w:numFmt w:val="decimal"/>
      <w:lvlText w:val="%1."/>
      <w:lvlJc w:val="left"/>
      <w:pPr>
        <w:ind w:left="1212" w:hanging="360"/>
      </w:pPr>
      <w:rPr>
        <w:rFonts w:cs="Times New Roman"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62B349EB"/>
    <w:multiLevelType w:val="hybridMultilevel"/>
    <w:tmpl w:val="3A5A14E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65BF1DBB"/>
    <w:multiLevelType w:val="hybridMultilevel"/>
    <w:tmpl w:val="F096345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67B25961"/>
    <w:multiLevelType w:val="hybridMultilevel"/>
    <w:tmpl w:val="86ACF08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6A7B410F"/>
    <w:multiLevelType w:val="hybridMultilevel"/>
    <w:tmpl w:val="86ACF08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6A7E2233"/>
    <w:multiLevelType w:val="multilevel"/>
    <w:tmpl w:val="FE44FEC2"/>
    <w:lvl w:ilvl="0">
      <w:start w:val="1"/>
      <w:numFmt w:val="decimal"/>
      <w:suff w:val="space"/>
      <w:lvlText w:val="%1."/>
      <w:lvlJc w:val="left"/>
      <w:pPr>
        <w:ind w:left="171" w:firstLine="397"/>
      </w:pPr>
      <w:rPr>
        <w:rFonts w:cs="Times New Roman" w:hint="default"/>
      </w:rPr>
    </w:lvl>
    <w:lvl w:ilvl="1">
      <w:start w:val="1"/>
      <w:numFmt w:val="decimal"/>
      <w:pStyle w:val="2"/>
      <w:suff w:val="space"/>
      <w:lvlText w:val="%1.%2."/>
      <w:lvlJc w:val="left"/>
      <w:pPr>
        <w:ind w:left="1135" w:hanging="567"/>
      </w:pPr>
      <w:rPr>
        <w:rFonts w:cs="Times New Roman" w:hint="default"/>
      </w:rPr>
    </w:lvl>
    <w:lvl w:ilvl="2">
      <w:start w:val="1"/>
      <w:numFmt w:val="none"/>
      <w:suff w:val="space"/>
      <w:lvlText w:val=""/>
      <w:lvlJc w:val="left"/>
      <w:pPr>
        <w:ind w:left="171"/>
      </w:pPr>
      <w:rPr>
        <w:rFonts w:ascii="Times New Roman" w:hAnsi="Times New Roman" w:cs="Times New Roman" w:hint="default"/>
        <w:b w:val="0"/>
        <w:i w:val="0"/>
        <w:sz w:val="20"/>
      </w:rPr>
    </w:lvl>
    <w:lvl w:ilvl="3">
      <w:start w:val="1"/>
      <w:numFmt w:val="none"/>
      <w:lvlRestart w:val="0"/>
      <w:suff w:val="space"/>
      <w:lvlText w:val=""/>
      <w:lvlJc w:val="left"/>
      <w:pPr>
        <w:ind w:left="171"/>
      </w:pPr>
      <w:rPr>
        <w:rFonts w:ascii="Times New Roman" w:hAnsi="Times New Roman" w:cs="Times New Roman" w:hint="default"/>
        <w:b/>
        <w:i w:val="0"/>
        <w:sz w:val="24"/>
      </w:rPr>
    </w:lvl>
    <w:lvl w:ilvl="4">
      <w:start w:val="1"/>
      <w:numFmt w:val="none"/>
      <w:lvlRestart w:val="0"/>
      <w:suff w:val="space"/>
      <w:lvlText w:val=""/>
      <w:lvlJc w:val="left"/>
      <w:pPr>
        <w:ind w:left="171"/>
      </w:pPr>
      <w:rPr>
        <w:rFonts w:ascii="Times New Roman" w:hAnsi="Times New Roman" w:cs="Times New Roman" w:hint="default"/>
        <w:b/>
        <w:i w:val="0"/>
        <w:sz w:val="24"/>
      </w:rPr>
    </w:lvl>
    <w:lvl w:ilvl="5">
      <w:start w:val="1"/>
      <w:numFmt w:val="none"/>
      <w:lvlText w:val="%6"/>
      <w:lvlJc w:val="left"/>
      <w:pPr>
        <w:tabs>
          <w:tab w:val="num" w:pos="184"/>
        </w:tabs>
        <w:ind w:left="184" w:hanging="432"/>
      </w:pPr>
      <w:rPr>
        <w:rFonts w:cs="Times New Roman" w:hint="default"/>
      </w:rPr>
    </w:lvl>
    <w:lvl w:ilvl="6">
      <w:start w:val="1"/>
      <w:numFmt w:val="none"/>
      <w:lvlText w:val="%7"/>
      <w:lvlJc w:val="right"/>
      <w:pPr>
        <w:tabs>
          <w:tab w:val="num" w:pos="328"/>
        </w:tabs>
        <w:ind w:left="328" w:hanging="288"/>
      </w:pPr>
      <w:rPr>
        <w:rFonts w:cs="Times New Roman" w:hint="default"/>
      </w:rPr>
    </w:lvl>
    <w:lvl w:ilvl="7">
      <w:start w:val="1"/>
      <w:numFmt w:val="none"/>
      <w:lvlText w:val="%8"/>
      <w:lvlJc w:val="left"/>
      <w:pPr>
        <w:tabs>
          <w:tab w:val="num" w:pos="472"/>
        </w:tabs>
        <w:ind w:left="472" w:hanging="432"/>
      </w:pPr>
      <w:rPr>
        <w:rFonts w:cs="Times New Roman" w:hint="default"/>
      </w:rPr>
    </w:lvl>
    <w:lvl w:ilvl="8">
      <w:start w:val="1"/>
      <w:numFmt w:val="none"/>
      <w:lvlText w:val="%9"/>
      <w:lvlJc w:val="right"/>
      <w:pPr>
        <w:tabs>
          <w:tab w:val="num" w:pos="616"/>
        </w:tabs>
        <w:ind w:left="616" w:hanging="144"/>
      </w:pPr>
      <w:rPr>
        <w:rFonts w:cs="Times New Roman" w:hint="default"/>
      </w:rPr>
    </w:lvl>
  </w:abstractNum>
  <w:abstractNum w:abstractNumId="24">
    <w:nsid w:val="6B444D0B"/>
    <w:multiLevelType w:val="hybridMultilevel"/>
    <w:tmpl w:val="2A74E81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6B654C21"/>
    <w:multiLevelType w:val="hybridMultilevel"/>
    <w:tmpl w:val="8318CBB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6D0D66BB"/>
    <w:multiLevelType w:val="hybridMultilevel"/>
    <w:tmpl w:val="86ACF08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709E2B72"/>
    <w:multiLevelType w:val="hybridMultilevel"/>
    <w:tmpl w:val="3A5A14E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7D405FC8"/>
    <w:multiLevelType w:val="hybridMultilevel"/>
    <w:tmpl w:val="ADA068DC"/>
    <w:lvl w:ilvl="0" w:tplc="0419000F">
      <w:start w:val="8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3"/>
  </w:num>
  <w:num w:numId="2">
    <w:abstractNumId w:val="23"/>
  </w:num>
  <w:num w:numId="3">
    <w:abstractNumId w:val="23"/>
  </w:num>
  <w:num w:numId="4">
    <w:abstractNumId w:val="23"/>
  </w:num>
  <w:num w:numId="5">
    <w:abstractNumId w:val="23"/>
  </w:num>
  <w:num w:numId="6">
    <w:abstractNumId w:val="23"/>
  </w:num>
  <w:num w:numId="7">
    <w:abstractNumId w:val="23"/>
  </w:num>
  <w:num w:numId="8">
    <w:abstractNumId w:val="23"/>
  </w:num>
  <w:num w:numId="9">
    <w:abstractNumId w:val="23"/>
  </w:num>
  <w:num w:numId="10">
    <w:abstractNumId w:val="17"/>
  </w:num>
  <w:num w:numId="11">
    <w:abstractNumId w:val="27"/>
  </w:num>
  <w:num w:numId="12">
    <w:abstractNumId w:val="15"/>
  </w:num>
  <w:num w:numId="13">
    <w:abstractNumId w:val="19"/>
  </w:num>
  <w:num w:numId="14">
    <w:abstractNumId w:val="24"/>
  </w:num>
  <w:num w:numId="15">
    <w:abstractNumId w:val="16"/>
  </w:num>
  <w:num w:numId="16">
    <w:abstractNumId w:val="22"/>
  </w:num>
  <w:num w:numId="17">
    <w:abstractNumId w:val="5"/>
  </w:num>
  <w:num w:numId="18">
    <w:abstractNumId w:val="8"/>
  </w:num>
  <w:num w:numId="19">
    <w:abstractNumId w:val="14"/>
  </w:num>
  <w:num w:numId="20">
    <w:abstractNumId w:val="21"/>
  </w:num>
  <w:num w:numId="21">
    <w:abstractNumId w:val="9"/>
  </w:num>
  <w:num w:numId="22">
    <w:abstractNumId w:val="26"/>
  </w:num>
  <w:num w:numId="23">
    <w:abstractNumId w:val="20"/>
  </w:num>
  <w:num w:numId="24">
    <w:abstractNumId w:val="25"/>
  </w:num>
  <w:num w:numId="25">
    <w:abstractNumId w:val="2"/>
  </w:num>
  <w:num w:numId="26">
    <w:abstractNumId w:val="6"/>
  </w:num>
  <w:num w:numId="27">
    <w:abstractNumId w:val="0"/>
  </w:num>
  <w:num w:numId="28">
    <w:abstractNumId w:val="1"/>
  </w:num>
  <w:num w:numId="29">
    <w:abstractNumId w:val="18"/>
  </w:num>
  <w:num w:numId="30">
    <w:abstractNumId w:val="18"/>
  </w:num>
  <w:num w:numId="31">
    <w:abstractNumId w:val="12"/>
  </w:num>
  <w:num w:numId="32">
    <w:abstractNumId w:val="7"/>
  </w:num>
  <w:num w:numId="33">
    <w:abstractNumId w:val="28"/>
  </w:num>
  <w:num w:numId="3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3"/>
    <w:lvlOverride w:ilvl="0">
      <w:startOverride w:val="2"/>
    </w:lvlOverride>
  </w:num>
  <w:num w:numId="36">
    <w:abstractNumId w:val="23"/>
    <w:lvlOverride w:ilvl="0">
      <w:startOverride w:val="4"/>
    </w:lvlOverride>
  </w:num>
  <w:num w:numId="37">
    <w:abstractNumId w:val="3"/>
  </w:num>
  <w:num w:numId="38">
    <w:abstractNumId w:val="4"/>
  </w:num>
  <w:num w:numId="39">
    <w:abstractNumId w:val="13"/>
  </w:num>
  <w:num w:numId="4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1"/>
  </w:num>
  <w:num w:numId="42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noPunctuationKerning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63DC2"/>
    <w:rsid w:val="00012C74"/>
    <w:rsid w:val="00012EFA"/>
    <w:rsid w:val="00024FA0"/>
    <w:rsid w:val="000261B7"/>
    <w:rsid w:val="00064EBB"/>
    <w:rsid w:val="00070B62"/>
    <w:rsid w:val="000A34F9"/>
    <w:rsid w:val="000B08C5"/>
    <w:rsid w:val="000B3493"/>
    <w:rsid w:val="000C1F5A"/>
    <w:rsid w:val="000D3D7C"/>
    <w:rsid w:val="00112EB7"/>
    <w:rsid w:val="001358A5"/>
    <w:rsid w:val="0014003A"/>
    <w:rsid w:val="0014263B"/>
    <w:rsid w:val="00164391"/>
    <w:rsid w:val="001856F4"/>
    <w:rsid w:val="00197DF9"/>
    <w:rsid w:val="001C1149"/>
    <w:rsid w:val="001C696E"/>
    <w:rsid w:val="00235C96"/>
    <w:rsid w:val="0026297A"/>
    <w:rsid w:val="00263DC2"/>
    <w:rsid w:val="002661E9"/>
    <w:rsid w:val="002B7072"/>
    <w:rsid w:val="002B7144"/>
    <w:rsid w:val="002C0F0A"/>
    <w:rsid w:val="002C1B42"/>
    <w:rsid w:val="002C1C02"/>
    <w:rsid w:val="002D737A"/>
    <w:rsid w:val="002E3415"/>
    <w:rsid w:val="002F57B7"/>
    <w:rsid w:val="002F6524"/>
    <w:rsid w:val="00301DF6"/>
    <w:rsid w:val="003439D1"/>
    <w:rsid w:val="00356713"/>
    <w:rsid w:val="003568C8"/>
    <w:rsid w:val="0035798B"/>
    <w:rsid w:val="003A3096"/>
    <w:rsid w:val="003B4E1B"/>
    <w:rsid w:val="003C228F"/>
    <w:rsid w:val="003D0C24"/>
    <w:rsid w:val="003D76EA"/>
    <w:rsid w:val="003E1FE8"/>
    <w:rsid w:val="003E6851"/>
    <w:rsid w:val="003F5679"/>
    <w:rsid w:val="00405C3B"/>
    <w:rsid w:val="004446C7"/>
    <w:rsid w:val="00455B85"/>
    <w:rsid w:val="0047581A"/>
    <w:rsid w:val="004905F8"/>
    <w:rsid w:val="004913BD"/>
    <w:rsid w:val="004945EB"/>
    <w:rsid w:val="004947C9"/>
    <w:rsid w:val="004A14E5"/>
    <w:rsid w:val="004A7C3A"/>
    <w:rsid w:val="004D196B"/>
    <w:rsid w:val="004F5850"/>
    <w:rsid w:val="005104AC"/>
    <w:rsid w:val="00536BFA"/>
    <w:rsid w:val="005819EB"/>
    <w:rsid w:val="00584CA3"/>
    <w:rsid w:val="005E48AE"/>
    <w:rsid w:val="005F44E9"/>
    <w:rsid w:val="00602B9E"/>
    <w:rsid w:val="0060432E"/>
    <w:rsid w:val="00646BFB"/>
    <w:rsid w:val="00682B73"/>
    <w:rsid w:val="00684FC3"/>
    <w:rsid w:val="006B404B"/>
    <w:rsid w:val="006C336B"/>
    <w:rsid w:val="006C7868"/>
    <w:rsid w:val="006D1509"/>
    <w:rsid w:val="00704ECE"/>
    <w:rsid w:val="00715BA8"/>
    <w:rsid w:val="007412ED"/>
    <w:rsid w:val="0074469E"/>
    <w:rsid w:val="00750D6E"/>
    <w:rsid w:val="007619CD"/>
    <w:rsid w:val="00765CAD"/>
    <w:rsid w:val="0077354C"/>
    <w:rsid w:val="0078296B"/>
    <w:rsid w:val="00792061"/>
    <w:rsid w:val="007D10B4"/>
    <w:rsid w:val="007D72E5"/>
    <w:rsid w:val="007E7826"/>
    <w:rsid w:val="0080418B"/>
    <w:rsid w:val="0082342D"/>
    <w:rsid w:val="00823F21"/>
    <w:rsid w:val="00826D0A"/>
    <w:rsid w:val="00834BC6"/>
    <w:rsid w:val="00884FD1"/>
    <w:rsid w:val="008925DD"/>
    <w:rsid w:val="008975A6"/>
    <w:rsid w:val="008A6218"/>
    <w:rsid w:val="008B0DFC"/>
    <w:rsid w:val="008B7AE8"/>
    <w:rsid w:val="008D7124"/>
    <w:rsid w:val="00900B1D"/>
    <w:rsid w:val="00951292"/>
    <w:rsid w:val="009613B3"/>
    <w:rsid w:val="00967ED1"/>
    <w:rsid w:val="00972D80"/>
    <w:rsid w:val="00986A23"/>
    <w:rsid w:val="0098716C"/>
    <w:rsid w:val="009E314B"/>
    <w:rsid w:val="009F5B40"/>
    <w:rsid w:val="00A17341"/>
    <w:rsid w:val="00A26E33"/>
    <w:rsid w:val="00A67684"/>
    <w:rsid w:val="00A6782F"/>
    <w:rsid w:val="00A7121F"/>
    <w:rsid w:val="00A866F8"/>
    <w:rsid w:val="00A96B03"/>
    <w:rsid w:val="00A97A91"/>
    <w:rsid w:val="00AB16AB"/>
    <w:rsid w:val="00AC3318"/>
    <w:rsid w:val="00AD721D"/>
    <w:rsid w:val="00AE7B29"/>
    <w:rsid w:val="00AF2726"/>
    <w:rsid w:val="00B352E4"/>
    <w:rsid w:val="00B80A78"/>
    <w:rsid w:val="00B92C06"/>
    <w:rsid w:val="00BA57EE"/>
    <w:rsid w:val="00BB447F"/>
    <w:rsid w:val="00BC7F54"/>
    <w:rsid w:val="00BE01E9"/>
    <w:rsid w:val="00BE32F6"/>
    <w:rsid w:val="00C11C26"/>
    <w:rsid w:val="00C40984"/>
    <w:rsid w:val="00C543F0"/>
    <w:rsid w:val="00C62E64"/>
    <w:rsid w:val="00C75C03"/>
    <w:rsid w:val="00C91F20"/>
    <w:rsid w:val="00CB2E76"/>
    <w:rsid w:val="00CB45B3"/>
    <w:rsid w:val="00CB6DA3"/>
    <w:rsid w:val="00CE140B"/>
    <w:rsid w:val="00D06F95"/>
    <w:rsid w:val="00D24965"/>
    <w:rsid w:val="00D26F35"/>
    <w:rsid w:val="00D54BDD"/>
    <w:rsid w:val="00D74AAF"/>
    <w:rsid w:val="00D74EA4"/>
    <w:rsid w:val="00D86F06"/>
    <w:rsid w:val="00D93020"/>
    <w:rsid w:val="00DA45FD"/>
    <w:rsid w:val="00DA6222"/>
    <w:rsid w:val="00DA6ADB"/>
    <w:rsid w:val="00DB6EFF"/>
    <w:rsid w:val="00DD5F7C"/>
    <w:rsid w:val="00DD7AD0"/>
    <w:rsid w:val="00DE3941"/>
    <w:rsid w:val="00E02A1B"/>
    <w:rsid w:val="00E27BDD"/>
    <w:rsid w:val="00E34580"/>
    <w:rsid w:val="00E81E98"/>
    <w:rsid w:val="00E9711F"/>
    <w:rsid w:val="00EC0E32"/>
    <w:rsid w:val="00EC5502"/>
    <w:rsid w:val="00ED0965"/>
    <w:rsid w:val="00ED0A56"/>
    <w:rsid w:val="00EF60F0"/>
    <w:rsid w:val="00F04534"/>
    <w:rsid w:val="00F220B2"/>
    <w:rsid w:val="00F26AF5"/>
    <w:rsid w:val="00F27D4F"/>
    <w:rsid w:val="00F433FA"/>
    <w:rsid w:val="00F54AC4"/>
    <w:rsid w:val="00F55CD5"/>
    <w:rsid w:val="00F92A59"/>
    <w:rsid w:val="00FC0338"/>
    <w:rsid w:val="00FD11BA"/>
    <w:rsid w:val="00FD154A"/>
    <w:rsid w:val="00FD36DE"/>
    <w:rsid w:val="00FF48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14E5"/>
    <w:pPr>
      <w:autoSpaceDE w:val="0"/>
      <w:autoSpaceDN w:val="0"/>
    </w:pPr>
    <w:rPr>
      <w:rFonts w:ascii="Times New Roman" w:hAnsi="Times New Roman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77354C"/>
    <w:rPr>
      <w:rFonts w:cs="Times New Roman"/>
      <w:color w:val="0000FF"/>
      <w:u w:val="none"/>
    </w:rPr>
  </w:style>
  <w:style w:type="paragraph" w:customStyle="1" w:styleId="1">
    <w:name w:val="Пункт1"/>
    <w:autoRedefine/>
    <w:uiPriority w:val="99"/>
    <w:rsid w:val="005819EB"/>
    <w:pPr>
      <w:keepNext/>
      <w:keepLines/>
      <w:spacing w:before="240" w:after="240"/>
      <w:ind w:left="568"/>
      <w:jc w:val="both"/>
      <w:outlineLvl w:val="0"/>
    </w:pPr>
    <w:rPr>
      <w:sz w:val="24"/>
    </w:rPr>
  </w:style>
  <w:style w:type="paragraph" w:styleId="Title">
    <w:name w:val="Title"/>
    <w:basedOn w:val="Normal"/>
    <w:next w:val="Normal"/>
    <w:link w:val="TitleChar"/>
    <w:uiPriority w:val="99"/>
    <w:qFormat/>
    <w:locked/>
    <w:rsid w:val="0077354C"/>
    <w:pPr>
      <w:spacing w:before="240" w:after="60"/>
      <w:jc w:val="center"/>
      <w:outlineLvl w:val="0"/>
    </w:pPr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083DFF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customStyle="1" w:styleId="a0">
    <w:name w:val="Тема"/>
    <w:basedOn w:val="NormalIndent"/>
    <w:next w:val="NormalIndent"/>
    <w:uiPriority w:val="99"/>
    <w:rsid w:val="0077354C"/>
    <w:pPr>
      <w:ind w:firstLine="0"/>
      <w:jc w:val="left"/>
    </w:pPr>
  </w:style>
  <w:style w:type="paragraph" w:customStyle="1" w:styleId="2">
    <w:name w:val="Пункт2"/>
    <w:autoRedefine/>
    <w:uiPriority w:val="99"/>
    <w:rsid w:val="0077354C"/>
    <w:pPr>
      <w:numPr>
        <w:ilvl w:val="1"/>
        <w:numId w:val="9"/>
      </w:numPr>
      <w:spacing w:before="120" w:after="200" w:line="276" w:lineRule="auto"/>
      <w:outlineLvl w:val="1"/>
    </w:pPr>
    <w:rPr>
      <w:sz w:val="24"/>
    </w:rPr>
  </w:style>
  <w:style w:type="paragraph" w:styleId="NormalIndent">
    <w:name w:val="Normal Indent"/>
    <w:basedOn w:val="Normal"/>
    <w:uiPriority w:val="99"/>
    <w:rsid w:val="0077354C"/>
    <w:pPr>
      <w:ind w:firstLine="567"/>
      <w:jc w:val="both"/>
    </w:pPr>
  </w:style>
  <w:style w:type="character" w:styleId="FollowedHyperlink">
    <w:name w:val="FollowedHyperlink"/>
    <w:basedOn w:val="DefaultParagraphFont"/>
    <w:uiPriority w:val="99"/>
    <w:rsid w:val="0077354C"/>
    <w:rPr>
      <w:rFonts w:cs="Times New Roman"/>
      <w:color w:val="800080"/>
      <w:u w:val="none"/>
    </w:rPr>
  </w:style>
  <w:style w:type="character" w:customStyle="1" w:styleId="Scoolbook">
    <w:name w:val="_Scoolbook_шрифт"/>
    <w:basedOn w:val="DefaultParagraphFont"/>
    <w:uiPriority w:val="99"/>
    <w:rsid w:val="0077354C"/>
    <w:rPr>
      <w:rFonts w:ascii="Century Schoolbook" w:hAnsi="Century Schoolbook" w:cs="Times New Roman"/>
    </w:rPr>
  </w:style>
  <w:style w:type="paragraph" w:customStyle="1" w:styleId="a1">
    <w:name w:val="ДатаС"/>
    <w:basedOn w:val="Normal"/>
    <w:autoRedefine/>
    <w:uiPriority w:val="99"/>
    <w:rsid w:val="00C75C03"/>
    <w:pPr>
      <w:spacing w:before="120" w:after="120"/>
      <w:ind w:right="680"/>
      <w:jc w:val="center"/>
    </w:pPr>
    <w:rPr>
      <w:color w:val="808080"/>
      <w:sz w:val="16"/>
      <w:szCs w:val="16"/>
    </w:rPr>
  </w:style>
  <w:style w:type="paragraph" w:styleId="ListParagraph">
    <w:name w:val="List Paragraph"/>
    <w:basedOn w:val="Normal"/>
    <w:uiPriority w:val="99"/>
    <w:qFormat/>
    <w:rsid w:val="00750D6E"/>
    <w:pPr>
      <w:ind w:left="720"/>
      <w:contextualSpacing/>
    </w:pPr>
  </w:style>
  <w:style w:type="paragraph" w:customStyle="1" w:styleId="a2">
    <w:name w:val="Таблица"/>
    <w:uiPriority w:val="99"/>
    <w:rsid w:val="00A26E33"/>
    <w:pPr>
      <w:keepNext/>
      <w:keepLines/>
    </w:pPr>
    <w:rPr>
      <w:rFonts w:ascii="Times New Roman" w:hAnsi="Times New Roman" w:cs="Times New Roman"/>
      <w:bCs/>
      <w:sz w:val="28"/>
      <w:szCs w:val="20"/>
    </w:rPr>
  </w:style>
  <w:style w:type="paragraph" w:styleId="BalloonText">
    <w:name w:val="Balloon Text"/>
    <w:basedOn w:val="Normal"/>
    <w:link w:val="BalloonTextChar"/>
    <w:uiPriority w:val="99"/>
    <w:rsid w:val="002C0F0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2C0F0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6B404B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name w:val="Докладчик"/>
    <w:next w:val="1"/>
    <w:autoRedefine/>
    <w:uiPriority w:val="99"/>
    <w:rsid w:val="00F26AF5"/>
    <w:pPr>
      <w:keepNext/>
      <w:numPr>
        <w:numId w:val="28"/>
      </w:numPr>
      <w:tabs>
        <w:tab w:val="left" w:pos="816"/>
      </w:tabs>
      <w:spacing w:before="120" w:after="240"/>
      <w:jc w:val="both"/>
    </w:pPr>
    <w:rPr>
      <w:rFonts w:ascii="Times New Roman" w:hAnsi="Times New Roman" w:cs="Times New Roman"/>
      <w:bCs/>
      <w:sz w:val="28"/>
      <w:szCs w:val="20"/>
    </w:rPr>
  </w:style>
  <w:style w:type="table" w:customStyle="1" w:styleId="10">
    <w:name w:val="Сетка таблицы1"/>
    <w:uiPriority w:val="99"/>
    <w:rsid w:val="00986A23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5221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2210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221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221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221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26</TotalTime>
  <Pages>1</Pages>
  <Words>118</Words>
  <Characters>675</Characters>
  <Application>Microsoft Office Outlook</Application>
  <DocSecurity>0</DocSecurity>
  <Lines>0</Lines>
  <Paragraphs>0</Paragraphs>
  <ScaleCrop>false</ScaleCrop>
  <Company>Управление энергетики и тарифов Липецокой области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Польникова</dc:creator>
  <cp:keywords>стандартная/форматирование</cp:keywords>
  <dc:description/>
  <cp:lastModifiedBy>name</cp:lastModifiedBy>
  <cp:revision>11</cp:revision>
  <cp:lastPrinted>2019-01-25T06:46:00Z</cp:lastPrinted>
  <dcterms:created xsi:type="dcterms:W3CDTF">2019-01-25T06:45:00Z</dcterms:created>
  <dcterms:modified xsi:type="dcterms:W3CDTF">2019-02-13T06:34:00Z</dcterms:modified>
</cp:coreProperties>
</file>